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58" w:rsidRDefault="00D33258" w:rsidP="00D33258">
      <w:pPr>
        <w:pStyle w:val="NormalWeb"/>
        <w:shd w:val="clear" w:color="auto" w:fill="FFFFFF"/>
        <w:spacing w:before="0" w:beforeAutospacing="0"/>
        <w:rPr>
          <w:rStyle w:val="Accentuation"/>
          <w:rFonts w:ascii="Arial" w:hAnsi="Arial" w:cs="Arial"/>
          <w:color w:val="000000"/>
          <w:sz w:val="21"/>
          <w:szCs w:val="21"/>
        </w:rPr>
      </w:pPr>
      <w:r>
        <w:rPr>
          <w:rStyle w:val="lev"/>
          <w:rFonts w:ascii="Arial" w:hAnsi="Arial" w:cs="Arial"/>
          <w:color w:val="000000"/>
          <w:sz w:val="21"/>
          <w:szCs w:val="21"/>
        </w:rPr>
        <w:t xml:space="preserve">FCPE : </w:t>
      </w:r>
      <w:r>
        <w:rPr>
          <w:rStyle w:val="lev"/>
          <w:rFonts w:ascii="Arial" w:hAnsi="Arial" w:cs="Arial"/>
          <w:color w:val="000000"/>
          <w:sz w:val="21"/>
          <w:szCs w:val="21"/>
        </w:rPr>
        <w:t>déclaration liminaire au Conseil supérieur de l’éducation (CSE) du mercredi 10 octobre 2018</w:t>
      </w:r>
      <w:r>
        <w:rPr>
          <w:rStyle w:val="Accentuation"/>
          <w:rFonts w:ascii="Arial" w:hAnsi="Arial" w:cs="Arial"/>
          <w:color w:val="000000"/>
          <w:sz w:val="21"/>
          <w:szCs w:val="21"/>
        </w:rPr>
        <w:t xml:space="preserve"> </w:t>
      </w:r>
    </w:p>
    <w:p w:rsidR="00D33258" w:rsidRDefault="00D33258" w:rsidP="00D33258">
      <w:pPr>
        <w:pStyle w:val="NormalWeb"/>
        <w:shd w:val="clear" w:color="auto" w:fill="FFFFFF"/>
        <w:spacing w:before="0" w:beforeAutospacing="0"/>
        <w:rPr>
          <w:rStyle w:val="Accentuation"/>
          <w:rFonts w:ascii="Arial" w:hAnsi="Arial" w:cs="Arial"/>
          <w:color w:val="000000"/>
          <w:sz w:val="21"/>
          <w:szCs w:val="21"/>
        </w:rPr>
      </w:pPr>
      <w:bookmarkStart w:id="0" w:name="_GoBack"/>
      <w:bookmarkEnd w:id="0"/>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Vous n’êtes pas sans savoir que la FCPE revendique un lycée unique, un réel lycée polyvalent où il n’existe plus de séparation entre des voies générales, technologiques et professionnelles, un lycée modulaire qui permette aux jeunes de construire leur parcours, avec une adaptation des pratiques pédagogiques au profil de chaque élève. Nous savons que cela n’est pas le cas, puisque nous travaillons dans cette instance même, les deux réformes distinctement, sans que pour le moment nous ne voyons apparaître la moindre transversalité.</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Pour autant l’Etat se doit d’avoir des exigences pour la jeunesse dans leurs parcours d’éducation et de formation qui les conduisent à véritablement construire leur devenir citoyen comme professionnel, et ceci en leur permettant de pouvoir se former tout au long de leur vie.</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xml:space="preserve">Aujourd’hui les deux premiers textes de la réforme pour la voie professionnelle sont présentés dans cette instance consultative. Les restrictions apportées par l’article 5 sur le volume maximal hebdomadaire comme journalier répondent à ce que la FCPE demande depuis longtemps pour la jeunesse dans le respect de ses rythmes, tant d’apprentissage que de vie. Les amendements proposés en complément pour rehausser le volume horaire des enseignements généraux, de la LVB et des heures complémentaires sont un bon signal pour répondre à la double mission de l’enseignement professionnel. Ce temps dégagé aux élèves doit pouvoir permettre l’engagement dans la vie de l’établissement, dans ses instances mais également dans une vie associative ou des parcours de découverte. Il doit ainsi être dégagé des moyens, comme il doit être pris en compte que l’apprentissage des langues participe à la mobilité des élèves, qu’elle soit personnelle ou professionnelle. La FCPE plaide également pour l’introduction de la démarche philosophique, </w:t>
      </w:r>
      <w:proofErr w:type="gramStart"/>
      <w:r>
        <w:rPr>
          <w:rStyle w:val="Accentuation"/>
          <w:rFonts w:ascii="Arial" w:hAnsi="Arial" w:cs="Arial"/>
          <w:color w:val="000000"/>
          <w:sz w:val="21"/>
          <w:szCs w:val="21"/>
        </w:rPr>
        <w:t>aux</w:t>
      </w:r>
      <w:proofErr w:type="gramEnd"/>
      <w:r>
        <w:rPr>
          <w:rStyle w:val="Accentuation"/>
          <w:rFonts w:ascii="Arial" w:hAnsi="Arial" w:cs="Arial"/>
          <w:color w:val="000000"/>
          <w:sz w:val="21"/>
          <w:szCs w:val="21"/>
        </w:rPr>
        <w:t xml:space="preserve"> travers de méthodes actives qui participent à la construction de l’esprit critique, à l’apprentissage du débat contradictoire et ainsi à l’accomplissement de la citoyenneté des élèves.</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xml:space="preserve">Pour la FCPE, la </w:t>
      </w:r>
      <w:proofErr w:type="spellStart"/>
      <w:r>
        <w:rPr>
          <w:rStyle w:val="Accentuation"/>
          <w:rFonts w:ascii="Arial" w:hAnsi="Arial" w:cs="Arial"/>
          <w:color w:val="000000"/>
          <w:sz w:val="21"/>
          <w:szCs w:val="21"/>
        </w:rPr>
        <w:t>co</w:t>
      </w:r>
      <w:proofErr w:type="spellEnd"/>
      <w:r>
        <w:rPr>
          <w:rStyle w:val="Accentuation"/>
          <w:rFonts w:ascii="Arial" w:hAnsi="Arial" w:cs="Arial"/>
          <w:color w:val="000000"/>
          <w:sz w:val="21"/>
          <w:szCs w:val="21"/>
        </w:rPr>
        <w:t xml:space="preserve">-intervention répond à une nécessité de mieux accompagner les jeunes en difficulté et défavorisés. En l’occurrence les mathématiques et le français participent au quotidien d’un futur salarié et d’un futur citoyen. Ancrer l’apprentissage de ces disciplines à des enseignements professionnels peut permettre à de nombreux jeunes, souvent orientés par défaut dans cette voie ou en situation d’échec dans leur parcours, à se réapproprier ces matières et en jauger la portée concrète. Nous faisons un parallèle entre le principe de </w:t>
      </w:r>
      <w:proofErr w:type="spellStart"/>
      <w:r>
        <w:rPr>
          <w:rStyle w:val="Accentuation"/>
          <w:rFonts w:ascii="Arial" w:hAnsi="Arial" w:cs="Arial"/>
          <w:color w:val="000000"/>
          <w:sz w:val="21"/>
          <w:szCs w:val="21"/>
        </w:rPr>
        <w:t>co</w:t>
      </w:r>
      <w:proofErr w:type="spellEnd"/>
      <w:r>
        <w:rPr>
          <w:rStyle w:val="Accentuation"/>
          <w:rFonts w:ascii="Arial" w:hAnsi="Arial" w:cs="Arial"/>
          <w:color w:val="000000"/>
          <w:sz w:val="21"/>
          <w:szCs w:val="21"/>
        </w:rPr>
        <w:t xml:space="preserve">-intervention proposé dans ce texte et le dispositif « plus de maîtres que de classes » ou encore la mise en place des EPI au collège. Mais pour que la </w:t>
      </w:r>
      <w:proofErr w:type="spellStart"/>
      <w:r>
        <w:rPr>
          <w:rStyle w:val="Accentuation"/>
          <w:rFonts w:ascii="Arial" w:hAnsi="Arial" w:cs="Arial"/>
          <w:color w:val="000000"/>
          <w:sz w:val="21"/>
          <w:szCs w:val="21"/>
        </w:rPr>
        <w:t>co</w:t>
      </w:r>
      <w:proofErr w:type="spellEnd"/>
      <w:r>
        <w:rPr>
          <w:rStyle w:val="Accentuation"/>
          <w:rFonts w:ascii="Arial" w:hAnsi="Arial" w:cs="Arial"/>
          <w:color w:val="000000"/>
          <w:sz w:val="21"/>
          <w:szCs w:val="21"/>
        </w:rPr>
        <w:t xml:space="preserve">- intervention puisse pleinement profiter aux élèves, il est essentiel que les enseignants puissent avoir le temps de se retrouver et préparer ensemble ces séquences, que la formation initiale comme continue des enseignants apportent des éléments sur la </w:t>
      </w:r>
      <w:proofErr w:type="spellStart"/>
      <w:r>
        <w:rPr>
          <w:rStyle w:val="Accentuation"/>
          <w:rFonts w:ascii="Arial" w:hAnsi="Arial" w:cs="Arial"/>
          <w:color w:val="000000"/>
          <w:sz w:val="21"/>
          <w:szCs w:val="21"/>
        </w:rPr>
        <w:t>co-animation</w:t>
      </w:r>
      <w:proofErr w:type="spellEnd"/>
      <w:r>
        <w:rPr>
          <w:rStyle w:val="Accentuation"/>
          <w:rFonts w:ascii="Arial" w:hAnsi="Arial" w:cs="Arial"/>
          <w:color w:val="000000"/>
          <w:sz w:val="21"/>
          <w:szCs w:val="21"/>
        </w:rPr>
        <w:t xml:space="preserve"> et sur la transdisciplinarité.</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La FCPE souhaite partager ses inquiétudes, à défaut d’avoir plus d’information, pour les futurs lycéens professionnels dans leurs parcours. En effet, chaque fin d’année, le lycéen devrait faire des choix qui</w:t>
      </w:r>
    </w:p>
    <w:p w:rsidR="00D33258" w:rsidRDefault="00D33258" w:rsidP="00D33258">
      <w:pPr>
        <w:pStyle w:val="NormalWeb"/>
        <w:shd w:val="clear" w:color="auto" w:fill="FFFFFF"/>
        <w:spacing w:before="0" w:beforeAutospacing="0"/>
        <w:rPr>
          <w:rFonts w:ascii="Arial" w:hAnsi="Arial" w:cs="Arial"/>
          <w:color w:val="000000"/>
          <w:sz w:val="21"/>
          <w:szCs w:val="21"/>
        </w:rPr>
      </w:pPr>
      <w:proofErr w:type="gramStart"/>
      <w:r>
        <w:rPr>
          <w:rStyle w:val="Accentuation"/>
          <w:rFonts w:ascii="Arial" w:hAnsi="Arial" w:cs="Arial"/>
          <w:color w:val="000000"/>
          <w:sz w:val="21"/>
          <w:szCs w:val="21"/>
        </w:rPr>
        <w:t>peuvent</w:t>
      </w:r>
      <w:proofErr w:type="gramEnd"/>
      <w:r>
        <w:rPr>
          <w:rStyle w:val="Accentuation"/>
          <w:rFonts w:ascii="Arial" w:hAnsi="Arial" w:cs="Arial"/>
          <w:color w:val="000000"/>
          <w:sz w:val="21"/>
          <w:szCs w:val="21"/>
        </w:rPr>
        <w:t xml:space="preserve"> induire une pression, d’autant plus si son projet professionnel n’est pas construit ou si il se retrouve dans une filière par défaut. Par ce texte proposé en séance, nous devons nous positionner sur des contenus dans nous ne connaissons nullement les contours. Quels contenus se cachent derrière le module « insertion professionnelle » ? Ou bien encore derrière le module « poursuite d’études » ? Enfin comment les jeunes pourront exercer leur droit à l’erreur entre ces deux modules, entre deux familles de métiers ? La FCPE porte l’idée que la voie professionnelle est une voie de réussite, mais si elle doit être choisie et ainsi clairement explicitée aux jeunes.</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lastRenderedPageBreak/>
        <w:t>La FCPE défend le principe d’une orientation choisie par les jeunes et leur famille parce qu’il n’est plus possible de déposséder les élèves des choix qui les concernent en premier lieu et qui déterminent une part de leur avenir. L’enjeu de l’orientation choisie n’est pas tant de savoir qui a le dernier mot, mais de s’assurer que les jeunes ont eu les moyens, de construire leur parcours notamment par une information et un accompagnement de qualité, de se projeter dans une diversité de possibles et d’apprendre à faire des choix. Cet objectif ne pourra être atteint qu’à travers une politique publique ambitieuse en la matière.</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xml:space="preserve">Cette proposition de loi se lie très étroitement à la réforme de l’apprentissage et à celle de la liberté de choisir son avenir professionnel. Or, nous nourrissons de nombreuses inquiétudes sur l’avenir du service public d’orientation. Démantèlement du réseau ONISEP, réduction du nombre de CIO, manque de </w:t>
      </w:r>
      <w:proofErr w:type="spellStart"/>
      <w:r>
        <w:rPr>
          <w:rStyle w:val="Accentuation"/>
          <w:rFonts w:ascii="Arial" w:hAnsi="Arial" w:cs="Arial"/>
          <w:color w:val="000000"/>
          <w:sz w:val="21"/>
          <w:szCs w:val="21"/>
        </w:rPr>
        <w:t>psyEN</w:t>
      </w:r>
      <w:proofErr w:type="spellEnd"/>
      <w:r>
        <w:rPr>
          <w:rStyle w:val="Accentuation"/>
          <w:rFonts w:ascii="Arial" w:hAnsi="Arial" w:cs="Arial"/>
          <w:color w:val="000000"/>
          <w:sz w:val="21"/>
          <w:szCs w:val="21"/>
        </w:rPr>
        <w:t xml:space="preserve"> (…) autant de moyens et de supports qui manqueront aux jeunes pour construire leurs avenirs. A l’heure ou le choix est présenté comme primordial dans le projet de l’élève c’est le contraire qui se construit sur le territoire.</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Le rôle renforcé des régions, les moyens engagés pour développer des campus des métiers, la place plus grande que vont prendre les branches professionnelles dans la construction des référentiels et l’élaboration des diplômes (…), nous font craindre un renforcement des inégalités territoriales. Certes, si nous connaissons l’hyper spécialisation de certains territoires et la dynamique et l’attractivité associées, la FCPE demeure vigilante sur deux points :</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à ce que les jeunes puissent choisir le métier qui leur plaît, et qu’à défaut de rester sur leur territoire, la mobilité puisse être véritablement accompagnée, et sans coûts prohibitifs.</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 xml:space="preserve">– Que soit construite une offre de formations professionnelles sur le territoire suffisamment diversifiée, limitant également les propositions </w:t>
      </w:r>
      <w:proofErr w:type="spellStart"/>
      <w:r>
        <w:rPr>
          <w:rStyle w:val="Accentuation"/>
          <w:rFonts w:ascii="Arial" w:hAnsi="Arial" w:cs="Arial"/>
          <w:color w:val="000000"/>
          <w:sz w:val="21"/>
          <w:szCs w:val="21"/>
        </w:rPr>
        <w:t>adéquationnistes</w:t>
      </w:r>
      <w:proofErr w:type="spellEnd"/>
      <w:r>
        <w:rPr>
          <w:rStyle w:val="Accentuation"/>
          <w:rFonts w:ascii="Arial" w:hAnsi="Arial" w:cs="Arial"/>
          <w:color w:val="000000"/>
          <w:sz w:val="21"/>
          <w:szCs w:val="21"/>
        </w:rPr>
        <w:t xml:space="preserve"> afin qu’il existe un nombre suffisant de places pour répondre aux expressions des choix des élèves et leurs familles.</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Pour la FCPE, il est essentiel que l’ensemble du territoire puisse être maillé d’établissements publics et éviter de trop forts effets de concentration, autour des campus, qui pourraient oublier des établissements isolés.</w:t>
      </w:r>
    </w:p>
    <w:p w:rsidR="00D33258" w:rsidRDefault="00D33258" w:rsidP="00D33258">
      <w:pPr>
        <w:pStyle w:val="NormalWeb"/>
        <w:shd w:val="clear" w:color="auto" w:fill="FFFFFF"/>
        <w:spacing w:before="0" w:beforeAutospacing="0"/>
        <w:rPr>
          <w:rFonts w:ascii="Arial" w:hAnsi="Arial" w:cs="Arial"/>
          <w:color w:val="000000"/>
          <w:sz w:val="21"/>
          <w:szCs w:val="21"/>
        </w:rPr>
      </w:pPr>
      <w:r>
        <w:rPr>
          <w:rStyle w:val="Accentuation"/>
          <w:rFonts w:ascii="Arial" w:hAnsi="Arial" w:cs="Arial"/>
          <w:color w:val="000000"/>
          <w:sz w:val="21"/>
          <w:szCs w:val="21"/>
        </w:rPr>
        <w:t>De la même manière, l’apprentissage est très fortement porté par ces réformes et nous fait craindre des orientations très précoces, et pas toujours choisies pour l’immense majorité des élèves, et surtout nous craignions une véritable précarisation des jeunes et surtout des mineurs. Pour la FCPE, le statut d’élève protège le jeune, l’apprentissage pour les mineurs peut être une voie de réussite mais cela n’est en aucun la norme vers laquelle il faut tendre. Un jeune sous statut scolaire peut légitimement et sans risque pour sa poursuite d’études, faire des stages dans différentes entreprises ; ce qui lui permet de vivre différentes expériences, de découvrir pour un même métier différents modes d’encadrement, de procédures mais également de multiplier les interlocuteurs, dans la constitution d’un réseau professionnel futur. Avec l’ensemble de propositions qui assouplissent la création des CFA, nous craignons, selon les territoires de nombreuses sorties des élèves du système scolaire. Certes, ils « seraient ailleurs » ? Mais quel sera le prix à payer pour les familles ? Que se passera-t-il pour ces jeunes qui certainement, plus tard, auront des désirs de métiers ou de formations qui ne seront peut- être pas ceux vers lesquels ils ont été orientés ? »</w:t>
      </w:r>
    </w:p>
    <w:p w:rsidR="00A36A4F" w:rsidRDefault="00A36A4F"/>
    <w:sectPr w:rsidR="00A3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58"/>
    <w:rsid w:val="00A36A4F"/>
    <w:rsid w:val="00D33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E6C8"/>
  <w15:chartTrackingRefBased/>
  <w15:docId w15:val="{5B406272-172C-4FCD-828B-A20D993E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32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33258"/>
    <w:rPr>
      <w:b/>
      <w:bCs/>
    </w:rPr>
  </w:style>
  <w:style w:type="character" w:styleId="Accentuation">
    <w:name w:val="Emphasis"/>
    <w:basedOn w:val="Policepardfaut"/>
    <w:uiPriority w:val="20"/>
    <w:qFormat/>
    <w:rsid w:val="00D332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1169</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BANEUX</dc:creator>
  <cp:keywords/>
  <dc:description/>
  <cp:lastModifiedBy>nathalie BANEUX</cp:lastModifiedBy>
  <cp:revision>1</cp:revision>
  <dcterms:created xsi:type="dcterms:W3CDTF">2018-12-03T07:39:00Z</dcterms:created>
  <dcterms:modified xsi:type="dcterms:W3CDTF">2018-12-03T07:41:00Z</dcterms:modified>
</cp:coreProperties>
</file>